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8F" w:rsidRPr="00072022" w:rsidRDefault="00B87387" w:rsidP="00072022">
      <w:pPr>
        <w:jc w:val="center"/>
        <w:rPr>
          <w:b/>
          <w:bCs/>
          <w:sz w:val="24"/>
          <w:szCs w:val="24"/>
        </w:rPr>
      </w:pPr>
      <w:r>
        <w:rPr>
          <w:b/>
          <w:bCs/>
          <w:noProof/>
          <w:sz w:val="24"/>
          <w:szCs w:val="24"/>
          <w:lang w:eastAsia="it-IT"/>
        </w:rPr>
        <w:drawing>
          <wp:inline distT="0" distB="0" distL="0" distR="0" wp14:anchorId="0BF63A5C" wp14:editId="00299FE9">
            <wp:extent cx="278892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2523" cy="760252"/>
                    </a:xfrm>
                    <a:prstGeom prst="rect">
                      <a:avLst/>
                    </a:prstGeom>
                    <a:noFill/>
                  </pic:spPr>
                </pic:pic>
              </a:graphicData>
            </a:graphic>
          </wp:inline>
        </w:drawing>
      </w:r>
    </w:p>
    <w:p w:rsidR="003C1481" w:rsidRPr="00B57788" w:rsidRDefault="003C1481" w:rsidP="00B57788">
      <w:pPr>
        <w:jc w:val="both"/>
        <w:rPr>
          <w:rFonts w:ascii="Times New Roman" w:hAnsi="Times New Roman" w:cs="Times New Roman"/>
          <w:b/>
          <w:bCs/>
          <w:sz w:val="27"/>
          <w:szCs w:val="27"/>
        </w:rPr>
      </w:pPr>
      <w:r w:rsidRPr="00B57788">
        <w:rPr>
          <w:rFonts w:ascii="Times New Roman" w:hAnsi="Times New Roman" w:cs="Times New Roman"/>
          <w:b/>
          <w:bCs/>
          <w:sz w:val="27"/>
          <w:szCs w:val="27"/>
        </w:rPr>
        <w:t xml:space="preserve">Acque Veronesi fa il punto sui futuri investimenti. Mantovanelli: “Nel biennio 2018-2019 opere per circa 70 milioni di euro. Un modello di </w:t>
      </w:r>
      <w:proofErr w:type="spellStart"/>
      <w:r w:rsidRPr="00B57788">
        <w:rPr>
          <w:rFonts w:ascii="Times New Roman" w:hAnsi="Times New Roman" w:cs="Times New Roman"/>
          <w:b/>
          <w:bCs/>
          <w:sz w:val="27"/>
          <w:szCs w:val="27"/>
        </w:rPr>
        <w:t>governance</w:t>
      </w:r>
      <w:proofErr w:type="spellEnd"/>
      <w:r w:rsidRPr="00B57788">
        <w:rPr>
          <w:rFonts w:ascii="Times New Roman" w:hAnsi="Times New Roman" w:cs="Times New Roman"/>
          <w:b/>
          <w:bCs/>
          <w:sz w:val="27"/>
          <w:szCs w:val="27"/>
        </w:rPr>
        <w:t xml:space="preserve"> vicino ai cittadini ed efficiente”. </w:t>
      </w:r>
    </w:p>
    <w:p w:rsidR="003C1481" w:rsidRPr="00B57788" w:rsidRDefault="00900EDF" w:rsidP="00B57788">
      <w:pPr>
        <w:jc w:val="both"/>
        <w:rPr>
          <w:rFonts w:ascii="Times New Roman" w:hAnsi="Times New Roman" w:cs="Times New Roman"/>
          <w:bCs/>
          <w:sz w:val="27"/>
          <w:szCs w:val="27"/>
        </w:rPr>
      </w:pPr>
      <w:r>
        <w:rPr>
          <w:rFonts w:ascii="Times New Roman" w:hAnsi="Times New Roman" w:cs="Times New Roman"/>
          <w:bCs/>
          <w:sz w:val="27"/>
          <w:szCs w:val="27"/>
        </w:rPr>
        <w:t>Il presidente di Acque Veronesi</w:t>
      </w:r>
      <w:r w:rsidR="003C1481" w:rsidRPr="00B57788">
        <w:rPr>
          <w:rFonts w:ascii="Times New Roman" w:hAnsi="Times New Roman" w:cs="Times New Roman"/>
          <w:bCs/>
          <w:sz w:val="27"/>
          <w:szCs w:val="27"/>
        </w:rPr>
        <w:t xml:space="preserve"> </w:t>
      </w:r>
      <w:r w:rsidR="003C1481" w:rsidRPr="00B57788">
        <w:rPr>
          <w:rFonts w:ascii="Times New Roman" w:hAnsi="Times New Roman" w:cs="Times New Roman"/>
          <w:b/>
          <w:bCs/>
          <w:sz w:val="27"/>
          <w:szCs w:val="27"/>
        </w:rPr>
        <w:t xml:space="preserve">Roberto Mantovanelli </w:t>
      </w:r>
      <w:r w:rsidR="003C1481" w:rsidRPr="00B57788">
        <w:rPr>
          <w:rFonts w:ascii="Times New Roman" w:hAnsi="Times New Roman" w:cs="Times New Roman"/>
          <w:bCs/>
          <w:sz w:val="27"/>
          <w:szCs w:val="27"/>
        </w:rPr>
        <w:t>e</w:t>
      </w:r>
      <w:r>
        <w:rPr>
          <w:rFonts w:ascii="Times New Roman" w:hAnsi="Times New Roman" w:cs="Times New Roman"/>
          <w:bCs/>
          <w:sz w:val="27"/>
          <w:szCs w:val="27"/>
        </w:rPr>
        <w:t>d il conigliere di amministrazione</w:t>
      </w:r>
      <w:r w:rsidR="003C1481" w:rsidRPr="00B57788">
        <w:rPr>
          <w:rFonts w:ascii="Times New Roman" w:hAnsi="Times New Roman" w:cs="Times New Roman"/>
          <w:bCs/>
          <w:sz w:val="27"/>
          <w:szCs w:val="27"/>
        </w:rPr>
        <w:t xml:space="preserve"> </w:t>
      </w:r>
      <w:r w:rsidR="003C1481" w:rsidRPr="00B57788">
        <w:rPr>
          <w:rFonts w:ascii="Times New Roman" w:hAnsi="Times New Roman" w:cs="Times New Roman"/>
          <w:b/>
          <w:bCs/>
          <w:sz w:val="27"/>
          <w:szCs w:val="27"/>
        </w:rPr>
        <w:t xml:space="preserve">Mirko </w:t>
      </w:r>
      <w:proofErr w:type="spellStart"/>
      <w:r w:rsidR="003C1481" w:rsidRPr="00B57788">
        <w:rPr>
          <w:rFonts w:ascii="Times New Roman" w:hAnsi="Times New Roman" w:cs="Times New Roman"/>
          <w:b/>
          <w:bCs/>
          <w:sz w:val="27"/>
          <w:szCs w:val="27"/>
        </w:rPr>
        <w:t>Corrà</w:t>
      </w:r>
      <w:proofErr w:type="spellEnd"/>
      <w:r w:rsidR="003C1481" w:rsidRPr="00B57788">
        <w:rPr>
          <w:rFonts w:ascii="Times New Roman" w:hAnsi="Times New Roman" w:cs="Times New Roman"/>
          <w:bCs/>
          <w:sz w:val="27"/>
          <w:szCs w:val="27"/>
        </w:rPr>
        <w:t xml:space="preserve">  hanno illustrato questa mattina (</w:t>
      </w:r>
      <w:r w:rsidR="00E95988" w:rsidRPr="00E95988">
        <w:rPr>
          <w:rFonts w:ascii="Times New Roman" w:hAnsi="Times New Roman" w:cs="Times New Roman"/>
          <w:bCs/>
          <w:sz w:val="27"/>
          <w:szCs w:val="27"/>
        </w:rPr>
        <w:t>venerdì 3 agosto</w:t>
      </w:r>
      <w:r w:rsidR="003C1481" w:rsidRPr="00B57788">
        <w:rPr>
          <w:rFonts w:ascii="Times New Roman" w:hAnsi="Times New Roman" w:cs="Times New Roman"/>
          <w:b/>
          <w:bCs/>
          <w:sz w:val="27"/>
          <w:szCs w:val="27"/>
        </w:rPr>
        <w:t xml:space="preserve">) </w:t>
      </w:r>
      <w:r w:rsidR="003C1481" w:rsidRPr="00B57788">
        <w:rPr>
          <w:rFonts w:ascii="Times New Roman" w:hAnsi="Times New Roman" w:cs="Times New Roman"/>
          <w:bCs/>
          <w:sz w:val="27"/>
          <w:szCs w:val="27"/>
        </w:rPr>
        <w:t>alla stampa il piano degli investimenti 2018-2019 della società consortile che gestisce il servizio idrico integrato in 77 Comuni della provincia scaligera. Un programma di interventi di particolare importanza, sia per quanto riguarda le cifre economiche, sia per la vastità del territorio interessato</w:t>
      </w:r>
      <w:r w:rsidR="004F7797">
        <w:rPr>
          <w:rFonts w:ascii="Times New Roman" w:hAnsi="Times New Roman" w:cs="Times New Roman"/>
          <w:bCs/>
          <w:sz w:val="27"/>
          <w:szCs w:val="27"/>
        </w:rPr>
        <w:t>,</w:t>
      </w:r>
      <w:r w:rsidR="003C1481" w:rsidRPr="00B57788">
        <w:rPr>
          <w:rFonts w:ascii="Times New Roman" w:hAnsi="Times New Roman" w:cs="Times New Roman"/>
          <w:bCs/>
          <w:sz w:val="27"/>
          <w:szCs w:val="27"/>
        </w:rPr>
        <w:t xml:space="preserve"> e che porterà notevoli benefici per la collettività, per il tessuto economico e infrastrutturale del territorio e per l’ambiente. L’imponente cantieristica prevede la realizzazione di importantissime infrastrutture sia di tipo fognario, che acquedottistico, attese da anni, l’adeguamento ed il potenziamento di numerose strutture già esistenti, il collegamento a zone non ancora dotate di impianti pubblici e la prosecuzione dell’impegnativa sfida contro le sostanze inquinanti presenti nelle falde acquifere come i </w:t>
      </w:r>
      <w:proofErr w:type="spellStart"/>
      <w:r w:rsidR="003C1481" w:rsidRPr="00B57788">
        <w:rPr>
          <w:rFonts w:ascii="Times New Roman" w:hAnsi="Times New Roman" w:cs="Times New Roman"/>
          <w:bCs/>
          <w:sz w:val="27"/>
          <w:szCs w:val="27"/>
        </w:rPr>
        <w:t>pfas</w:t>
      </w:r>
      <w:proofErr w:type="spellEnd"/>
      <w:r w:rsidR="003C1481" w:rsidRPr="00B57788">
        <w:rPr>
          <w:rFonts w:ascii="Times New Roman" w:hAnsi="Times New Roman" w:cs="Times New Roman"/>
          <w:bCs/>
          <w:sz w:val="27"/>
          <w:szCs w:val="27"/>
        </w:rPr>
        <w:t xml:space="preserve">. </w:t>
      </w:r>
    </w:p>
    <w:p w:rsidR="0087203A" w:rsidRPr="00B57788" w:rsidRDefault="003C1481" w:rsidP="00B57788">
      <w:pPr>
        <w:jc w:val="both"/>
        <w:rPr>
          <w:rFonts w:ascii="Times New Roman" w:hAnsi="Times New Roman" w:cs="Times New Roman"/>
          <w:b/>
          <w:bCs/>
          <w:sz w:val="27"/>
          <w:szCs w:val="27"/>
          <w:u w:val="single"/>
        </w:rPr>
      </w:pPr>
      <w:r w:rsidRPr="00B57788">
        <w:rPr>
          <w:rFonts w:ascii="Times New Roman" w:hAnsi="Times New Roman" w:cs="Times New Roman"/>
          <w:bCs/>
          <w:sz w:val="27"/>
          <w:szCs w:val="27"/>
        </w:rPr>
        <w:t xml:space="preserve">“Il nostro modello di </w:t>
      </w:r>
      <w:proofErr w:type="spellStart"/>
      <w:r w:rsidRPr="00B57788">
        <w:rPr>
          <w:rFonts w:ascii="Times New Roman" w:hAnsi="Times New Roman" w:cs="Times New Roman"/>
          <w:bCs/>
          <w:sz w:val="27"/>
          <w:szCs w:val="27"/>
        </w:rPr>
        <w:t>governance</w:t>
      </w:r>
      <w:proofErr w:type="spellEnd"/>
      <w:r w:rsidRPr="00B57788">
        <w:rPr>
          <w:rFonts w:ascii="Times New Roman" w:hAnsi="Times New Roman" w:cs="Times New Roman"/>
          <w:bCs/>
          <w:sz w:val="27"/>
          <w:szCs w:val="27"/>
        </w:rPr>
        <w:t xml:space="preserve"> deve porre al centro i cittadini e il territorio, deve investire costantemente in ricerca e innovazione tecnologica, cercando di offrire una sana economia di gestione ed un servizio sempre più efficiente. Tra il 2018 ed il 2019 sono previsti investimenti complessivi per circa 70 milioni di euro</w:t>
      </w:r>
      <w:r w:rsidRPr="00B57788">
        <w:rPr>
          <w:sz w:val="27"/>
          <w:szCs w:val="27"/>
        </w:rPr>
        <w:t xml:space="preserve"> (</w:t>
      </w:r>
      <w:r w:rsidRPr="00B57788">
        <w:rPr>
          <w:rFonts w:ascii="Times New Roman" w:hAnsi="Times New Roman" w:cs="Times New Roman"/>
          <w:bCs/>
          <w:sz w:val="27"/>
          <w:szCs w:val="27"/>
        </w:rPr>
        <w:t xml:space="preserve">circa 31 milioni nel 2018 e una quarantina nel 2019). Riusciremo così ad intervenire in numerose zone della provincia ancora sprovviste di infrastrutture indispensabili – ha commentato </w:t>
      </w:r>
      <w:r w:rsidRPr="00B57788">
        <w:rPr>
          <w:rFonts w:ascii="Times New Roman" w:hAnsi="Times New Roman" w:cs="Times New Roman"/>
          <w:b/>
          <w:bCs/>
          <w:sz w:val="27"/>
          <w:szCs w:val="27"/>
        </w:rPr>
        <w:t xml:space="preserve">Mantovanelli </w:t>
      </w:r>
      <w:r w:rsidRPr="00B57788">
        <w:rPr>
          <w:rFonts w:ascii="Times New Roman" w:hAnsi="Times New Roman" w:cs="Times New Roman"/>
          <w:bCs/>
          <w:sz w:val="27"/>
          <w:szCs w:val="27"/>
        </w:rPr>
        <w:t>– Il nostro obiettivo è quello di garantire ai sindaci un piano delle opere che venga incontro alle esigenze ed alle necessità del territorio e dei propri cittadini, programmando con serenità e con una robusta copertura economica alle spalle, investimenti certi e sicuri a vantaggio dell’intera collettività. Una consistente parte delle risorse sarà inoltre destinata all’ottimizzazione degli impianti già esistenti e a numerosi interventi di manutenzione: saranno sostituite una ventina di chilometri di reti acquedottistiche in tutta la provincia con l’obiettivo di ridurre le perdite di acqua del 4%, per un valore di 2 milioni e 500 mila euro; analoga cifra servirà  per la sostituzione di oltre 50 mila contatori degli utenti; sarà notevolmente migliorato l’</w:t>
      </w:r>
      <w:proofErr w:type="spellStart"/>
      <w:r w:rsidRPr="00B57788">
        <w:rPr>
          <w:rFonts w:ascii="Times New Roman" w:hAnsi="Times New Roman" w:cs="Times New Roman"/>
          <w:bCs/>
          <w:sz w:val="27"/>
          <w:szCs w:val="27"/>
        </w:rPr>
        <w:t>efficientamento</w:t>
      </w:r>
      <w:proofErr w:type="spellEnd"/>
      <w:r w:rsidRPr="00B57788">
        <w:rPr>
          <w:rFonts w:ascii="Times New Roman" w:hAnsi="Times New Roman" w:cs="Times New Roman"/>
          <w:bCs/>
          <w:sz w:val="27"/>
          <w:szCs w:val="27"/>
        </w:rPr>
        <w:t xml:space="preserve"> energetico degli impianti e saranno potenziate le infrastrutture fognarie</w:t>
      </w:r>
      <w:r w:rsidRPr="00B57788">
        <w:rPr>
          <w:sz w:val="27"/>
          <w:szCs w:val="27"/>
        </w:rPr>
        <w:t xml:space="preserve"> </w:t>
      </w:r>
      <w:r w:rsidRPr="00B57788">
        <w:rPr>
          <w:rFonts w:ascii="Times New Roman" w:hAnsi="Times New Roman" w:cs="Times New Roman"/>
          <w:bCs/>
          <w:sz w:val="27"/>
          <w:szCs w:val="27"/>
        </w:rPr>
        <w:t xml:space="preserve">dal punto di vista tecnico-dimensionale, così come previsto dalla direttiva  91/271/CEE concernente il trattamento delle acque reflue urbane. È nostro dovere prestare attenzione a tutto il territorio, in particolare a quelle zone dove le infrastrutture o sono particolarmente </w:t>
      </w:r>
      <w:r w:rsidRPr="00B57788">
        <w:rPr>
          <w:rFonts w:ascii="Times New Roman" w:hAnsi="Times New Roman" w:cs="Times New Roman"/>
          <w:bCs/>
          <w:sz w:val="27"/>
          <w:szCs w:val="27"/>
        </w:rPr>
        <w:lastRenderedPageBreak/>
        <w:t>vecchie o addirittura mancano completamente – ha concluso Mantovanelli – Oggi, ancora di più rispetto al passato, è di fondamentale importanza creare sinergie e collaborazione tra gli enti e le amministrazio</w:t>
      </w:r>
      <w:r w:rsidR="00C87A0A">
        <w:rPr>
          <w:rFonts w:ascii="Times New Roman" w:hAnsi="Times New Roman" w:cs="Times New Roman"/>
          <w:bCs/>
          <w:sz w:val="27"/>
          <w:szCs w:val="27"/>
        </w:rPr>
        <w:t>ni.”</w:t>
      </w:r>
      <w:r w:rsidRPr="00B57788">
        <w:rPr>
          <w:sz w:val="27"/>
          <w:szCs w:val="27"/>
        </w:rPr>
        <w:t xml:space="preserve"> </w:t>
      </w:r>
      <w:r w:rsidRPr="0038395A">
        <w:rPr>
          <w:rFonts w:ascii="Times New Roman" w:hAnsi="Times New Roman" w:cs="Times New Roman"/>
          <w:bCs/>
          <w:sz w:val="27"/>
          <w:szCs w:val="27"/>
        </w:rPr>
        <w:t>Il presidente ha infine</w:t>
      </w:r>
      <w:r w:rsidR="0038395A" w:rsidRPr="0038395A">
        <w:rPr>
          <w:rFonts w:ascii="Times New Roman" w:hAnsi="Times New Roman" w:cs="Times New Roman"/>
          <w:b/>
          <w:bCs/>
          <w:sz w:val="27"/>
          <w:szCs w:val="27"/>
        </w:rPr>
        <w:t xml:space="preserve"> </w:t>
      </w:r>
      <w:r w:rsidR="0038395A">
        <w:rPr>
          <w:rFonts w:ascii="Times New Roman" w:hAnsi="Times New Roman" w:cs="Times New Roman"/>
          <w:bCs/>
          <w:sz w:val="27"/>
          <w:szCs w:val="27"/>
        </w:rPr>
        <w:t>voluto ringraziare le centinaia di</w:t>
      </w:r>
      <w:r w:rsidR="0038395A" w:rsidRPr="0038395A">
        <w:rPr>
          <w:rFonts w:ascii="Times New Roman" w:hAnsi="Times New Roman" w:cs="Times New Roman"/>
          <w:bCs/>
          <w:sz w:val="27"/>
          <w:szCs w:val="27"/>
        </w:rPr>
        <w:t xml:space="preserve"> dipendenti che</w:t>
      </w:r>
      <w:r w:rsidR="0038395A">
        <w:rPr>
          <w:rFonts w:ascii="Times New Roman" w:hAnsi="Times New Roman" w:cs="Times New Roman"/>
          <w:bCs/>
          <w:sz w:val="27"/>
          <w:szCs w:val="27"/>
        </w:rPr>
        <w:t xml:space="preserve">, sia a livello tecnico-operativo, sia a livello amministrativo, sono impegnati quotidianamente per la solidità e l’efficienza dell’azienda, incoraggiandoli in vista di un biennio particolarmente impegnativo </w:t>
      </w:r>
      <w:r w:rsidR="003E5DED">
        <w:rPr>
          <w:rFonts w:ascii="Times New Roman" w:hAnsi="Times New Roman" w:cs="Times New Roman"/>
          <w:bCs/>
          <w:sz w:val="27"/>
          <w:szCs w:val="27"/>
        </w:rPr>
        <w:t>e intenso.</w:t>
      </w:r>
    </w:p>
    <w:p w:rsidR="0087203A" w:rsidRPr="00B57788" w:rsidRDefault="0087203A" w:rsidP="00B57788">
      <w:pPr>
        <w:jc w:val="both"/>
        <w:rPr>
          <w:rFonts w:ascii="Times New Roman" w:hAnsi="Times New Roman" w:cs="Times New Roman"/>
          <w:b/>
          <w:bCs/>
          <w:sz w:val="27"/>
          <w:szCs w:val="27"/>
          <w:u w:val="single"/>
        </w:rPr>
      </w:pPr>
    </w:p>
    <w:p w:rsidR="003C1481" w:rsidRPr="00B57788" w:rsidRDefault="003C1481" w:rsidP="00B57788">
      <w:pPr>
        <w:jc w:val="both"/>
        <w:rPr>
          <w:rFonts w:ascii="Times New Roman" w:hAnsi="Times New Roman" w:cs="Times New Roman"/>
          <w:bCs/>
          <w:sz w:val="27"/>
          <w:szCs w:val="27"/>
          <w:u w:val="single"/>
        </w:rPr>
      </w:pPr>
      <w:r w:rsidRPr="00B57788">
        <w:rPr>
          <w:rFonts w:ascii="Times New Roman" w:hAnsi="Times New Roman" w:cs="Times New Roman"/>
          <w:b/>
          <w:bCs/>
          <w:sz w:val="27"/>
          <w:szCs w:val="27"/>
          <w:u w:val="single"/>
        </w:rPr>
        <w:t>Di seguito i principali cantieri previsti nel biennio 2018-2019:</w:t>
      </w:r>
    </w:p>
    <w:p w:rsidR="000844F9" w:rsidRPr="00B57788" w:rsidRDefault="000844F9" w:rsidP="00B57788">
      <w:pPr>
        <w:jc w:val="both"/>
        <w:rPr>
          <w:rFonts w:ascii="Times New Roman" w:hAnsi="Times New Roman" w:cs="Times New Roman"/>
          <w:bCs/>
          <w:sz w:val="27"/>
          <w:szCs w:val="27"/>
        </w:rPr>
      </w:pP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Estensione rete acquedotto nei Comuni di </w:t>
      </w:r>
      <w:r w:rsidRPr="00B57788">
        <w:rPr>
          <w:rFonts w:ascii="Times New Roman" w:hAnsi="Times New Roman" w:cs="Times New Roman"/>
          <w:b/>
          <w:bCs/>
          <w:sz w:val="27"/>
          <w:szCs w:val="27"/>
        </w:rPr>
        <w:t>Nogara e Gazzo Veronese</w:t>
      </w:r>
      <w:r w:rsidRPr="00B57788">
        <w:rPr>
          <w:rFonts w:ascii="Times New Roman" w:hAnsi="Times New Roman" w:cs="Times New Roman"/>
          <w:bCs/>
          <w:sz w:val="27"/>
          <w:szCs w:val="27"/>
        </w:rPr>
        <w:t xml:space="preserve"> - (euro 3.500.000)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Potenziamento sistema acquedottistico </w:t>
      </w:r>
      <w:proofErr w:type="spellStart"/>
      <w:r w:rsidRPr="00B57788">
        <w:rPr>
          <w:rFonts w:ascii="Times New Roman" w:hAnsi="Times New Roman" w:cs="Times New Roman"/>
          <w:b/>
          <w:bCs/>
          <w:sz w:val="27"/>
          <w:szCs w:val="27"/>
        </w:rPr>
        <w:t>Lessinia</w:t>
      </w:r>
      <w:proofErr w:type="spellEnd"/>
      <w:r w:rsidRPr="00B57788">
        <w:rPr>
          <w:rFonts w:ascii="Times New Roman" w:hAnsi="Times New Roman" w:cs="Times New Roman"/>
          <w:b/>
          <w:bCs/>
          <w:sz w:val="27"/>
          <w:szCs w:val="27"/>
        </w:rPr>
        <w:t xml:space="preserve"> Occidentale</w:t>
      </w:r>
      <w:r w:rsidRPr="00B57788">
        <w:rPr>
          <w:rFonts w:ascii="Times New Roman" w:hAnsi="Times New Roman" w:cs="Times New Roman"/>
          <w:bCs/>
          <w:sz w:val="27"/>
          <w:szCs w:val="27"/>
        </w:rPr>
        <w:t xml:space="preserve"> (euro 2.800.000)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Potenziamento impianti di potabilizzazione e filtraggio anti-inquinanti</w:t>
      </w:r>
      <w:r w:rsidR="0038395A">
        <w:rPr>
          <w:rFonts w:ascii="Times New Roman" w:hAnsi="Times New Roman" w:cs="Times New Roman"/>
          <w:bCs/>
          <w:sz w:val="27"/>
          <w:szCs w:val="27"/>
        </w:rPr>
        <w:t xml:space="preserve"> </w:t>
      </w:r>
      <w:r w:rsidRPr="00B57788">
        <w:rPr>
          <w:rFonts w:ascii="Times New Roman" w:hAnsi="Times New Roman" w:cs="Times New Roman"/>
          <w:bCs/>
          <w:sz w:val="27"/>
          <w:szCs w:val="27"/>
        </w:rPr>
        <w:t>(</w:t>
      </w:r>
      <w:proofErr w:type="spellStart"/>
      <w:r w:rsidRPr="00B57788">
        <w:rPr>
          <w:rFonts w:ascii="Times New Roman" w:hAnsi="Times New Roman" w:cs="Times New Roman"/>
          <w:bCs/>
          <w:sz w:val="27"/>
          <w:szCs w:val="27"/>
        </w:rPr>
        <w:t>pfas</w:t>
      </w:r>
      <w:proofErr w:type="spellEnd"/>
      <w:r w:rsidRPr="00B57788">
        <w:rPr>
          <w:rFonts w:ascii="Times New Roman" w:hAnsi="Times New Roman" w:cs="Times New Roman"/>
          <w:bCs/>
          <w:sz w:val="27"/>
          <w:szCs w:val="27"/>
        </w:rPr>
        <w:t xml:space="preserve">) (2 milioni euro) </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w:t>
      </w:r>
      <w:r w:rsidR="00C87A0A" w:rsidRPr="0038395A">
        <w:rPr>
          <w:rFonts w:ascii="Times New Roman" w:hAnsi="Times New Roman" w:cs="Times New Roman"/>
          <w:bCs/>
          <w:sz w:val="27"/>
          <w:szCs w:val="27"/>
        </w:rPr>
        <w:t>Nuove dorsali di adduzione e nuovi campi pozzi nell’</w:t>
      </w:r>
      <w:r w:rsidR="00C87A0A" w:rsidRPr="0038395A">
        <w:rPr>
          <w:rFonts w:ascii="Times New Roman" w:hAnsi="Times New Roman" w:cs="Times New Roman"/>
          <w:b/>
          <w:bCs/>
          <w:sz w:val="27"/>
          <w:szCs w:val="27"/>
        </w:rPr>
        <w:t>Est veronese</w:t>
      </w:r>
      <w:r w:rsidRPr="00C87A0A">
        <w:rPr>
          <w:rFonts w:ascii="Times New Roman" w:hAnsi="Times New Roman" w:cs="Times New Roman"/>
          <w:bCs/>
          <w:sz w:val="27"/>
          <w:szCs w:val="27"/>
        </w:rPr>
        <w:t xml:space="preserve"> (euro 29.200.000)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Completamento collettore fognario zona est di alleggerimento della rete di </w:t>
      </w:r>
      <w:r w:rsidRPr="00B57788">
        <w:rPr>
          <w:rFonts w:ascii="Times New Roman" w:hAnsi="Times New Roman" w:cs="Times New Roman"/>
          <w:b/>
          <w:bCs/>
          <w:sz w:val="27"/>
          <w:szCs w:val="27"/>
        </w:rPr>
        <w:t>San Bonifacio</w:t>
      </w:r>
      <w:r w:rsidRPr="00B57788">
        <w:rPr>
          <w:rFonts w:ascii="Times New Roman" w:hAnsi="Times New Roman" w:cs="Times New Roman"/>
          <w:bCs/>
          <w:sz w:val="27"/>
          <w:szCs w:val="27"/>
        </w:rPr>
        <w:t xml:space="preserve"> (euro 2.200.000)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Realizzazione impianto di depurazione di </w:t>
      </w:r>
      <w:r w:rsidRPr="00B57788">
        <w:rPr>
          <w:rFonts w:ascii="Times New Roman" w:hAnsi="Times New Roman" w:cs="Times New Roman"/>
          <w:b/>
          <w:bCs/>
          <w:sz w:val="27"/>
          <w:szCs w:val="27"/>
        </w:rPr>
        <w:t>Bonferraro (Sorgà)</w:t>
      </w:r>
      <w:r w:rsidRPr="00B57788">
        <w:rPr>
          <w:rFonts w:ascii="Times New Roman" w:hAnsi="Times New Roman" w:cs="Times New Roman"/>
          <w:bCs/>
          <w:sz w:val="27"/>
          <w:szCs w:val="27"/>
        </w:rPr>
        <w:t xml:space="preserve">  (euro 1.638.000)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Adeguamento schema fognario depurativo nel comune di </w:t>
      </w:r>
      <w:r w:rsidRPr="00B57788">
        <w:rPr>
          <w:rFonts w:ascii="Times New Roman" w:hAnsi="Times New Roman" w:cs="Times New Roman"/>
          <w:b/>
          <w:bCs/>
          <w:sz w:val="27"/>
          <w:szCs w:val="27"/>
        </w:rPr>
        <w:t xml:space="preserve">San Martino Buon Albergo/Mambrotta </w:t>
      </w:r>
      <w:r w:rsidRPr="00B57788">
        <w:rPr>
          <w:rFonts w:ascii="Times New Roman" w:hAnsi="Times New Roman" w:cs="Times New Roman"/>
          <w:bCs/>
          <w:sz w:val="27"/>
          <w:szCs w:val="27"/>
        </w:rPr>
        <w:t>(euro 1.143.000)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Estensione rete idrica e fognaria </w:t>
      </w:r>
      <w:r w:rsidRPr="00B57788">
        <w:rPr>
          <w:rFonts w:ascii="Times New Roman" w:hAnsi="Times New Roman" w:cs="Times New Roman"/>
          <w:b/>
          <w:bCs/>
          <w:sz w:val="27"/>
          <w:szCs w:val="27"/>
        </w:rPr>
        <w:t>Isola Rizza</w:t>
      </w:r>
      <w:r w:rsidRPr="00B57788">
        <w:rPr>
          <w:rFonts w:ascii="Times New Roman" w:hAnsi="Times New Roman" w:cs="Times New Roman"/>
          <w:bCs/>
          <w:sz w:val="27"/>
          <w:szCs w:val="27"/>
        </w:rPr>
        <w:t xml:space="preserve"> (euro 100.000)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Estensione rete fognaria e acquedottistica </w:t>
      </w:r>
      <w:r w:rsidRPr="00B57788">
        <w:rPr>
          <w:rFonts w:ascii="Times New Roman" w:hAnsi="Times New Roman" w:cs="Times New Roman"/>
          <w:b/>
          <w:bCs/>
          <w:sz w:val="27"/>
          <w:szCs w:val="27"/>
        </w:rPr>
        <w:t>Minerbe</w:t>
      </w:r>
      <w:r w:rsidRPr="00B57788">
        <w:rPr>
          <w:rFonts w:ascii="Times New Roman" w:hAnsi="Times New Roman" w:cs="Times New Roman"/>
          <w:bCs/>
          <w:sz w:val="27"/>
          <w:szCs w:val="27"/>
        </w:rPr>
        <w:t xml:space="preserve"> (euro 110.000)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Realizzazione bypass collettore fognario di</w:t>
      </w:r>
      <w:r w:rsidRPr="00B57788">
        <w:rPr>
          <w:rFonts w:ascii="Times New Roman" w:hAnsi="Times New Roman" w:cs="Times New Roman"/>
          <w:b/>
          <w:bCs/>
          <w:sz w:val="27"/>
          <w:szCs w:val="27"/>
        </w:rPr>
        <w:t xml:space="preserve"> Sona </w:t>
      </w:r>
      <w:r w:rsidRPr="00B57788">
        <w:rPr>
          <w:rFonts w:ascii="Times New Roman" w:hAnsi="Times New Roman" w:cs="Times New Roman"/>
          <w:bCs/>
          <w:sz w:val="27"/>
          <w:szCs w:val="27"/>
        </w:rPr>
        <w:t>(euro 620.800)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Estensione rete acquedotto </w:t>
      </w:r>
      <w:r w:rsidRPr="00B57788">
        <w:rPr>
          <w:rFonts w:ascii="Times New Roman" w:hAnsi="Times New Roman" w:cs="Times New Roman"/>
          <w:b/>
          <w:bCs/>
          <w:sz w:val="27"/>
          <w:szCs w:val="27"/>
        </w:rPr>
        <w:t>Velo Veronese</w:t>
      </w:r>
      <w:r w:rsidRPr="00B57788">
        <w:rPr>
          <w:rFonts w:ascii="Times New Roman" w:hAnsi="Times New Roman" w:cs="Times New Roman"/>
          <w:bCs/>
          <w:sz w:val="27"/>
          <w:szCs w:val="27"/>
        </w:rPr>
        <w:t xml:space="preserve"> (euro  474.000)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Adeguamento e manutenzione straordinaria al </w:t>
      </w:r>
      <w:r w:rsidRPr="00B57788">
        <w:rPr>
          <w:rFonts w:ascii="Times New Roman" w:hAnsi="Times New Roman" w:cs="Times New Roman"/>
          <w:b/>
          <w:bCs/>
          <w:sz w:val="27"/>
          <w:szCs w:val="27"/>
        </w:rPr>
        <w:t xml:space="preserve">depuratore di Verona </w:t>
      </w:r>
      <w:r w:rsidRPr="00B57788">
        <w:rPr>
          <w:rFonts w:ascii="Times New Roman" w:hAnsi="Times New Roman" w:cs="Times New Roman"/>
          <w:bCs/>
          <w:sz w:val="27"/>
          <w:szCs w:val="27"/>
        </w:rPr>
        <w:t>(euro 4.131.000)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Estensione rete fognaria </w:t>
      </w:r>
      <w:r w:rsidRPr="00B57788">
        <w:rPr>
          <w:rFonts w:ascii="Times New Roman" w:hAnsi="Times New Roman" w:cs="Times New Roman"/>
          <w:b/>
          <w:bCs/>
          <w:sz w:val="27"/>
          <w:szCs w:val="27"/>
        </w:rPr>
        <w:t>via Gardesane</w:t>
      </w:r>
      <w:r w:rsidRPr="00B57788">
        <w:rPr>
          <w:rFonts w:ascii="Times New Roman" w:hAnsi="Times New Roman" w:cs="Times New Roman"/>
          <w:bCs/>
          <w:sz w:val="27"/>
          <w:szCs w:val="27"/>
        </w:rPr>
        <w:t xml:space="preserve"> (euro 150.000)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Adeguamento rete fognaria mista zona di </w:t>
      </w:r>
      <w:r w:rsidRPr="00B57788">
        <w:rPr>
          <w:rFonts w:ascii="Times New Roman" w:hAnsi="Times New Roman" w:cs="Times New Roman"/>
          <w:b/>
          <w:bCs/>
          <w:sz w:val="27"/>
          <w:szCs w:val="27"/>
        </w:rPr>
        <w:t>Porta Borsari</w:t>
      </w:r>
      <w:r w:rsidRPr="00B57788">
        <w:rPr>
          <w:rFonts w:ascii="Times New Roman" w:hAnsi="Times New Roman" w:cs="Times New Roman"/>
          <w:bCs/>
          <w:sz w:val="27"/>
          <w:szCs w:val="27"/>
        </w:rPr>
        <w:t xml:space="preserve"> (euro 300.000)</w:t>
      </w:r>
    </w:p>
    <w:p w:rsidR="003C1481" w:rsidRPr="00B57788" w:rsidRDefault="003C1481" w:rsidP="00B57788">
      <w:pPr>
        <w:jc w:val="both"/>
        <w:rPr>
          <w:rFonts w:ascii="Times New Roman" w:hAnsi="Times New Roman" w:cs="Times New Roman"/>
          <w:bCs/>
          <w:sz w:val="27"/>
          <w:szCs w:val="27"/>
        </w:rPr>
      </w:pPr>
      <w:r w:rsidRPr="00B57788">
        <w:rPr>
          <w:rFonts w:ascii="Times New Roman" w:hAnsi="Times New Roman" w:cs="Times New Roman"/>
          <w:bCs/>
          <w:sz w:val="27"/>
          <w:szCs w:val="27"/>
        </w:rPr>
        <w:t xml:space="preserve">- Realizzazione di nuovi dispositivi e nuove reti per la raccolta e lo smaltimento delle acque meteoriche nella zona del </w:t>
      </w:r>
      <w:r w:rsidRPr="00B57788">
        <w:rPr>
          <w:rFonts w:ascii="Times New Roman" w:hAnsi="Times New Roman" w:cs="Times New Roman"/>
          <w:b/>
          <w:bCs/>
          <w:sz w:val="27"/>
          <w:szCs w:val="27"/>
        </w:rPr>
        <w:t xml:space="preserve">Teatro Romano e </w:t>
      </w:r>
      <w:proofErr w:type="spellStart"/>
      <w:r w:rsidRPr="00B57788">
        <w:rPr>
          <w:rFonts w:ascii="Times New Roman" w:hAnsi="Times New Roman" w:cs="Times New Roman"/>
          <w:b/>
          <w:bCs/>
          <w:sz w:val="27"/>
          <w:szCs w:val="27"/>
        </w:rPr>
        <w:t>Veronetta</w:t>
      </w:r>
      <w:proofErr w:type="spellEnd"/>
      <w:r w:rsidRPr="00B57788">
        <w:rPr>
          <w:rFonts w:ascii="Times New Roman" w:hAnsi="Times New Roman" w:cs="Times New Roman"/>
          <w:bCs/>
          <w:sz w:val="27"/>
          <w:szCs w:val="27"/>
        </w:rPr>
        <w:t xml:space="preserve">  (euro 1.043.000)</w:t>
      </w:r>
    </w:p>
    <w:p w:rsidR="0087203A" w:rsidRPr="00B57788" w:rsidRDefault="0087203A" w:rsidP="00B57788">
      <w:pPr>
        <w:numPr>
          <w:ilvl w:val="0"/>
          <w:numId w:val="4"/>
        </w:numPr>
        <w:spacing w:before="120" w:after="0" w:line="240" w:lineRule="auto"/>
        <w:ind w:left="357" w:hanging="357"/>
        <w:jc w:val="both"/>
        <w:rPr>
          <w:rFonts w:ascii="Times New Roman" w:eastAsia="Times New Roman" w:hAnsi="Times New Roman" w:cs="Times New Roman"/>
          <w:bCs/>
          <w:sz w:val="27"/>
          <w:szCs w:val="27"/>
        </w:rPr>
      </w:pPr>
      <w:r w:rsidRPr="00B57788">
        <w:rPr>
          <w:rFonts w:ascii="Times New Roman" w:eastAsia="Times New Roman" w:hAnsi="Times New Roman" w:cs="Times New Roman"/>
          <w:bCs/>
          <w:sz w:val="27"/>
          <w:szCs w:val="27"/>
        </w:rPr>
        <w:lastRenderedPageBreak/>
        <w:t xml:space="preserve">Costruzione di un nuovo impianto di depurazione a </w:t>
      </w:r>
      <w:r w:rsidRPr="00B57788">
        <w:rPr>
          <w:rFonts w:ascii="Times New Roman" w:eastAsia="Times New Roman" w:hAnsi="Times New Roman" w:cs="Times New Roman"/>
          <w:b/>
          <w:bCs/>
          <w:sz w:val="27"/>
          <w:szCs w:val="27"/>
        </w:rPr>
        <w:t>Isola della Scala</w:t>
      </w:r>
      <w:r w:rsidRPr="00B57788">
        <w:rPr>
          <w:rFonts w:ascii="Times New Roman" w:eastAsia="Times New Roman" w:hAnsi="Times New Roman" w:cs="Times New Roman"/>
          <w:bCs/>
          <w:sz w:val="27"/>
          <w:szCs w:val="27"/>
        </w:rPr>
        <w:t xml:space="preserve"> e collettori fognari (euro 5.000.000)</w:t>
      </w:r>
    </w:p>
    <w:p w:rsidR="0087203A" w:rsidRPr="00B57788" w:rsidRDefault="0087203A" w:rsidP="00B57788">
      <w:pPr>
        <w:numPr>
          <w:ilvl w:val="0"/>
          <w:numId w:val="4"/>
        </w:numPr>
        <w:spacing w:before="120" w:after="0" w:line="240" w:lineRule="auto"/>
        <w:ind w:left="357" w:hanging="357"/>
        <w:jc w:val="both"/>
        <w:rPr>
          <w:rFonts w:ascii="Times New Roman" w:eastAsia="Times New Roman" w:hAnsi="Times New Roman" w:cs="Times New Roman"/>
          <w:bCs/>
          <w:sz w:val="27"/>
          <w:szCs w:val="27"/>
        </w:rPr>
      </w:pPr>
      <w:r w:rsidRPr="00B57788">
        <w:rPr>
          <w:rFonts w:ascii="Times New Roman" w:eastAsia="Times New Roman" w:hAnsi="Times New Roman" w:cs="Times New Roman"/>
          <w:bCs/>
          <w:sz w:val="27"/>
          <w:szCs w:val="27"/>
        </w:rPr>
        <w:t xml:space="preserve">Interventi per risolvere il problema arsenico nell’acqua potabile: completamento rete di distribuzione idrica nel Comune di </w:t>
      </w:r>
      <w:r w:rsidRPr="00B57788">
        <w:rPr>
          <w:rFonts w:ascii="Times New Roman" w:eastAsia="Times New Roman" w:hAnsi="Times New Roman" w:cs="Times New Roman"/>
          <w:b/>
          <w:bCs/>
          <w:sz w:val="27"/>
          <w:szCs w:val="27"/>
        </w:rPr>
        <w:t>Legnago</w:t>
      </w:r>
      <w:r w:rsidRPr="00B57788">
        <w:rPr>
          <w:rFonts w:ascii="Times New Roman" w:eastAsia="Times New Roman" w:hAnsi="Times New Roman" w:cs="Times New Roman"/>
          <w:bCs/>
          <w:sz w:val="27"/>
          <w:szCs w:val="27"/>
        </w:rPr>
        <w:t xml:space="preserve"> – II stralcio (euro 300.000)</w:t>
      </w:r>
    </w:p>
    <w:p w:rsidR="0087203A" w:rsidRPr="00B57788" w:rsidRDefault="0087203A" w:rsidP="00B57788">
      <w:pPr>
        <w:numPr>
          <w:ilvl w:val="0"/>
          <w:numId w:val="4"/>
        </w:numPr>
        <w:spacing w:before="120" w:after="0" w:line="240" w:lineRule="auto"/>
        <w:ind w:left="357" w:hanging="357"/>
        <w:jc w:val="both"/>
        <w:rPr>
          <w:rFonts w:ascii="Times New Roman" w:eastAsia="Times New Roman" w:hAnsi="Times New Roman" w:cs="Times New Roman"/>
          <w:bCs/>
          <w:sz w:val="27"/>
          <w:szCs w:val="27"/>
        </w:rPr>
      </w:pPr>
      <w:r w:rsidRPr="00B57788">
        <w:rPr>
          <w:rFonts w:ascii="Times New Roman" w:eastAsia="Times New Roman" w:hAnsi="Times New Roman" w:cs="Times New Roman"/>
          <w:bCs/>
          <w:sz w:val="27"/>
          <w:szCs w:val="27"/>
        </w:rPr>
        <w:t xml:space="preserve">Adeguamento e potenziamento dell’approvvigionamento e della potabilizzazione degli impianti di </w:t>
      </w:r>
      <w:r w:rsidRPr="00B57788">
        <w:rPr>
          <w:rFonts w:ascii="Times New Roman" w:eastAsia="Times New Roman" w:hAnsi="Times New Roman" w:cs="Times New Roman"/>
          <w:b/>
          <w:bCs/>
          <w:sz w:val="27"/>
          <w:szCs w:val="27"/>
        </w:rPr>
        <w:t>Nogarole Rocca</w:t>
      </w:r>
      <w:r w:rsidRPr="00B57788">
        <w:rPr>
          <w:rFonts w:ascii="Times New Roman" w:eastAsia="Times New Roman" w:hAnsi="Times New Roman" w:cs="Times New Roman"/>
          <w:bCs/>
          <w:sz w:val="27"/>
          <w:szCs w:val="27"/>
        </w:rPr>
        <w:t xml:space="preserve"> nord e sud (euro 1.150.000) </w:t>
      </w:r>
    </w:p>
    <w:p w:rsidR="0087203A" w:rsidRPr="00B57788" w:rsidRDefault="0087203A" w:rsidP="00B57788">
      <w:pPr>
        <w:numPr>
          <w:ilvl w:val="0"/>
          <w:numId w:val="4"/>
        </w:numPr>
        <w:spacing w:before="120" w:after="0" w:line="240" w:lineRule="auto"/>
        <w:ind w:left="357" w:hanging="357"/>
        <w:jc w:val="both"/>
        <w:rPr>
          <w:rFonts w:ascii="Times New Roman" w:eastAsia="Times New Roman" w:hAnsi="Times New Roman" w:cs="Times New Roman"/>
          <w:bCs/>
          <w:sz w:val="27"/>
          <w:szCs w:val="27"/>
        </w:rPr>
      </w:pPr>
      <w:r w:rsidRPr="00B57788">
        <w:rPr>
          <w:rFonts w:ascii="Times New Roman" w:eastAsia="Times New Roman" w:hAnsi="Times New Roman" w:cs="Times New Roman"/>
          <w:bCs/>
          <w:sz w:val="27"/>
          <w:szCs w:val="27"/>
        </w:rPr>
        <w:t xml:space="preserve">Adeguamento tecnologico dell’impianto di potabilizzazione di </w:t>
      </w:r>
      <w:r w:rsidRPr="00B57788">
        <w:rPr>
          <w:rFonts w:ascii="Times New Roman" w:eastAsia="Times New Roman" w:hAnsi="Times New Roman" w:cs="Times New Roman"/>
          <w:b/>
          <w:bCs/>
          <w:sz w:val="27"/>
          <w:szCs w:val="27"/>
        </w:rPr>
        <w:t>Lonigo</w:t>
      </w:r>
      <w:r w:rsidRPr="00B57788">
        <w:rPr>
          <w:rFonts w:ascii="Times New Roman" w:eastAsia="Times New Roman" w:hAnsi="Times New Roman" w:cs="Times New Roman"/>
          <w:bCs/>
          <w:sz w:val="27"/>
          <w:szCs w:val="27"/>
        </w:rPr>
        <w:t xml:space="preserve"> (euro 650.000)</w:t>
      </w:r>
    </w:p>
    <w:p w:rsidR="0087203A" w:rsidRPr="00B57788" w:rsidRDefault="0087203A" w:rsidP="00B57788">
      <w:pPr>
        <w:numPr>
          <w:ilvl w:val="0"/>
          <w:numId w:val="4"/>
        </w:numPr>
        <w:spacing w:before="120" w:after="0" w:line="240" w:lineRule="auto"/>
        <w:ind w:left="357" w:hanging="357"/>
        <w:jc w:val="both"/>
        <w:rPr>
          <w:rFonts w:ascii="Times New Roman" w:eastAsia="Times New Roman" w:hAnsi="Times New Roman" w:cs="Times New Roman"/>
          <w:bCs/>
          <w:sz w:val="27"/>
          <w:szCs w:val="27"/>
        </w:rPr>
      </w:pPr>
      <w:r w:rsidRPr="00B57788">
        <w:rPr>
          <w:rFonts w:ascii="Times New Roman" w:eastAsia="Times New Roman" w:hAnsi="Times New Roman" w:cs="Times New Roman"/>
          <w:bCs/>
          <w:sz w:val="27"/>
          <w:szCs w:val="27"/>
        </w:rPr>
        <w:t>Potenziamento ed e</w:t>
      </w:r>
      <w:r w:rsidR="00E018D9">
        <w:rPr>
          <w:rFonts w:ascii="Times New Roman" w:eastAsia="Times New Roman" w:hAnsi="Times New Roman" w:cs="Times New Roman"/>
          <w:bCs/>
          <w:sz w:val="27"/>
          <w:szCs w:val="27"/>
        </w:rPr>
        <w:t xml:space="preserve">stensione rete fognaria zona </w:t>
      </w:r>
      <w:proofErr w:type="spellStart"/>
      <w:r w:rsidR="00E018D9">
        <w:rPr>
          <w:rFonts w:ascii="Times New Roman" w:eastAsia="Times New Roman" w:hAnsi="Times New Roman" w:cs="Times New Roman"/>
          <w:bCs/>
          <w:sz w:val="27"/>
          <w:szCs w:val="27"/>
        </w:rPr>
        <w:t>Marangona</w:t>
      </w:r>
      <w:proofErr w:type="spellEnd"/>
      <w:r w:rsidR="00E018D9">
        <w:rPr>
          <w:rFonts w:ascii="Times New Roman" w:eastAsia="Times New Roman" w:hAnsi="Times New Roman" w:cs="Times New Roman"/>
          <w:bCs/>
          <w:sz w:val="27"/>
          <w:szCs w:val="27"/>
        </w:rPr>
        <w:t>/</w:t>
      </w:r>
      <w:r w:rsidR="001E7C47">
        <w:rPr>
          <w:rFonts w:ascii="Times New Roman" w:eastAsia="Times New Roman" w:hAnsi="Times New Roman" w:cs="Times New Roman"/>
          <w:bCs/>
          <w:sz w:val="27"/>
          <w:szCs w:val="27"/>
        </w:rPr>
        <w:t xml:space="preserve">Forte Gisella </w:t>
      </w:r>
      <w:r w:rsidRPr="00B57788">
        <w:rPr>
          <w:rFonts w:ascii="Times New Roman" w:eastAsia="Times New Roman" w:hAnsi="Times New Roman" w:cs="Times New Roman"/>
          <w:bCs/>
          <w:sz w:val="27"/>
          <w:szCs w:val="27"/>
        </w:rPr>
        <w:t xml:space="preserve">nel Comune di </w:t>
      </w:r>
      <w:r w:rsidRPr="00B57788">
        <w:rPr>
          <w:rFonts w:ascii="Times New Roman" w:eastAsia="Times New Roman" w:hAnsi="Times New Roman" w:cs="Times New Roman"/>
          <w:b/>
          <w:bCs/>
          <w:sz w:val="27"/>
          <w:szCs w:val="27"/>
        </w:rPr>
        <w:t>Verona</w:t>
      </w:r>
      <w:r w:rsidRPr="00B57788">
        <w:rPr>
          <w:rFonts w:ascii="Times New Roman" w:eastAsia="Times New Roman" w:hAnsi="Times New Roman" w:cs="Times New Roman"/>
          <w:bCs/>
          <w:sz w:val="27"/>
          <w:szCs w:val="27"/>
        </w:rPr>
        <w:t xml:space="preserve"> (euro 500.000)</w:t>
      </w:r>
    </w:p>
    <w:p w:rsidR="0087203A" w:rsidRPr="00B57788" w:rsidRDefault="0087203A" w:rsidP="00B57788">
      <w:pPr>
        <w:numPr>
          <w:ilvl w:val="0"/>
          <w:numId w:val="4"/>
        </w:numPr>
        <w:spacing w:before="120" w:after="0" w:line="240" w:lineRule="auto"/>
        <w:ind w:left="357" w:hanging="357"/>
        <w:jc w:val="both"/>
        <w:rPr>
          <w:rFonts w:ascii="Times New Roman" w:eastAsia="Times New Roman" w:hAnsi="Times New Roman" w:cs="Times New Roman"/>
          <w:bCs/>
          <w:sz w:val="27"/>
          <w:szCs w:val="27"/>
        </w:rPr>
      </w:pPr>
      <w:r w:rsidRPr="00B57788">
        <w:rPr>
          <w:rFonts w:ascii="Times New Roman" w:eastAsia="Times New Roman" w:hAnsi="Times New Roman" w:cs="Times New Roman"/>
          <w:bCs/>
          <w:sz w:val="27"/>
          <w:szCs w:val="27"/>
        </w:rPr>
        <w:t xml:space="preserve">Estensione fognatura </w:t>
      </w:r>
      <w:proofErr w:type="spellStart"/>
      <w:r w:rsidRPr="00B57788">
        <w:rPr>
          <w:rFonts w:ascii="Times New Roman" w:eastAsia="Times New Roman" w:hAnsi="Times New Roman" w:cs="Times New Roman"/>
          <w:bCs/>
          <w:sz w:val="27"/>
          <w:szCs w:val="27"/>
        </w:rPr>
        <w:t>loc</w:t>
      </w:r>
      <w:proofErr w:type="spellEnd"/>
      <w:r w:rsidRPr="00B57788">
        <w:rPr>
          <w:rFonts w:ascii="Times New Roman" w:eastAsia="Times New Roman" w:hAnsi="Times New Roman" w:cs="Times New Roman"/>
          <w:bCs/>
          <w:sz w:val="27"/>
          <w:szCs w:val="27"/>
        </w:rPr>
        <w:t xml:space="preserve">. </w:t>
      </w:r>
      <w:proofErr w:type="spellStart"/>
      <w:r w:rsidRPr="00B57788">
        <w:rPr>
          <w:rFonts w:ascii="Times New Roman" w:eastAsia="Times New Roman" w:hAnsi="Times New Roman" w:cs="Times New Roman"/>
          <w:b/>
          <w:bCs/>
          <w:sz w:val="27"/>
          <w:szCs w:val="27"/>
        </w:rPr>
        <w:t>Genovesa</w:t>
      </w:r>
      <w:proofErr w:type="spellEnd"/>
      <w:r w:rsidRPr="00B57788">
        <w:rPr>
          <w:rFonts w:ascii="Times New Roman" w:eastAsia="Times New Roman" w:hAnsi="Times New Roman" w:cs="Times New Roman"/>
          <w:bCs/>
          <w:sz w:val="27"/>
          <w:szCs w:val="27"/>
        </w:rPr>
        <w:t xml:space="preserve"> nel Comune di Verona (euro 1.370.000)</w:t>
      </w:r>
    </w:p>
    <w:p w:rsidR="0087203A" w:rsidRPr="00B57788" w:rsidRDefault="0087203A" w:rsidP="00B57788">
      <w:pPr>
        <w:jc w:val="both"/>
        <w:rPr>
          <w:rFonts w:ascii="Times New Roman" w:eastAsia="Times New Roman" w:hAnsi="Times New Roman" w:cs="Times New Roman"/>
          <w:bCs/>
          <w:sz w:val="27"/>
          <w:szCs w:val="27"/>
        </w:rPr>
      </w:pPr>
    </w:p>
    <w:p w:rsidR="0087203A" w:rsidRPr="00B57788" w:rsidRDefault="0087203A" w:rsidP="00B57788">
      <w:pPr>
        <w:jc w:val="both"/>
        <w:rPr>
          <w:rFonts w:ascii="Times New Roman" w:eastAsia="Times New Roman" w:hAnsi="Times New Roman" w:cs="Times New Roman"/>
          <w:bCs/>
          <w:sz w:val="27"/>
          <w:szCs w:val="27"/>
        </w:rPr>
      </w:pPr>
    </w:p>
    <w:p w:rsidR="0087203A" w:rsidRDefault="0087203A" w:rsidP="00B57788">
      <w:pPr>
        <w:jc w:val="both"/>
        <w:rPr>
          <w:rFonts w:ascii="Times New Roman" w:eastAsia="Times New Roman" w:hAnsi="Times New Roman" w:cs="Times New Roman"/>
          <w:bCs/>
          <w:sz w:val="27"/>
          <w:szCs w:val="27"/>
        </w:rPr>
      </w:pPr>
    </w:p>
    <w:p w:rsidR="002768BA" w:rsidRPr="00B57788" w:rsidRDefault="002768BA" w:rsidP="00B57788">
      <w:pPr>
        <w:jc w:val="both"/>
        <w:rPr>
          <w:rFonts w:ascii="Times New Roman" w:eastAsia="Times New Roman" w:hAnsi="Times New Roman" w:cs="Times New Roman"/>
          <w:bCs/>
          <w:sz w:val="27"/>
          <w:szCs w:val="27"/>
        </w:rPr>
      </w:pPr>
    </w:p>
    <w:p w:rsidR="003C1481" w:rsidRPr="00B57788" w:rsidRDefault="003C1481" w:rsidP="00B57788">
      <w:pPr>
        <w:spacing w:after="0" w:line="240" w:lineRule="auto"/>
        <w:jc w:val="both"/>
        <w:rPr>
          <w:rFonts w:ascii="Times New Roman" w:eastAsiaTheme="minorEastAsia" w:hAnsi="Times New Roman" w:cs="Times New Roman"/>
          <w:b/>
          <w:color w:val="17365D" w:themeColor="text2" w:themeShade="BF"/>
          <w:sz w:val="27"/>
          <w:szCs w:val="27"/>
          <w:lang w:eastAsia="it-IT"/>
        </w:rPr>
      </w:pPr>
    </w:p>
    <w:p w:rsidR="003C1481" w:rsidRPr="00B57788" w:rsidRDefault="003C1481" w:rsidP="00B57788">
      <w:pPr>
        <w:spacing w:after="0" w:line="240" w:lineRule="auto"/>
        <w:jc w:val="both"/>
        <w:rPr>
          <w:rFonts w:ascii="Times New Roman" w:eastAsiaTheme="minorEastAsia" w:hAnsi="Times New Roman" w:cs="Times New Roman"/>
          <w:b/>
          <w:color w:val="17365D" w:themeColor="text2" w:themeShade="BF"/>
          <w:sz w:val="27"/>
          <w:szCs w:val="27"/>
          <w:lang w:eastAsia="it-IT"/>
        </w:rPr>
      </w:pPr>
    </w:p>
    <w:p w:rsidR="007419DF" w:rsidRPr="0087203A" w:rsidRDefault="007419DF" w:rsidP="00CC62D9">
      <w:pPr>
        <w:spacing w:after="0" w:line="240" w:lineRule="auto"/>
        <w:rPr>
          <w:rFonts w:eastAsiaTheme="minorEastAsia"/>
          <w:color w:val="17365D" w:themeColor="text2" w:themeShade="BF"/>
          <w:sz w:val="26"/>
          <w:szCs w:val="26"/>
          <w:lang w:eastAsia="it-IT"/>
        </w:rPr>
      </w:pPr>
    </w:p>
    <w:p w:rsidR="00B8528D" w:rsidRDefault="00B8528D" w:rsidP="00CC62D9">
      <w:pPr>
        <w:spacing w:after="0" w:line="240" w:lineRule="auto"/>
        <w:rPr>
          <w:rFonts w:eastAsiaTheme="minorEastAsia"/>
          <w:b/>
          <w:color w:val="17365D" w:themeColor="text2" w:themeShade="BF"/>
          <w:lang w:eastAsia="it-IT"/>
        </w:rPr>
      </w:pPr>
    </w:p>
    <w:p w:rsidR="003C1481" w:rsidRDefault="003C1481" w:rsidP="00CC62D9">
      <w:pPr>
        <w:spacing w:after="0" w:line="240" w:lineRule="auto"/>
        <w:rPr>
          <w:rFonts w:eastAsiaTheme="minorEastAsia"/>
          <w:b/>
          <w:color w:val="17365D" w:themeColor="text2" w:themeShade="BF"/>
          <w:lang w:eastAsia="it-IT"/>
        </w:rPr>
      </w:pPr>
    </w:p>
    <w:p w:rsidR="00042D51" w:rsidRPr="0087203A" w:rsidRDefault="00042D51" w:rsidP="00042D51">
      <w:pPr>
        <w:spacing w:after="0" w:line="240" w:lineRule="auto"/>
        <w:rPr>
          <w:rFonts w:ascii="Times New Roman" w:eastAsiaTheme="minorEastAsia" w:hAnsi="Times New Roman" w:cs="Times New Roman"/>
          <w:b/>
          <w:color w:val="17365D" w:themeColor="text2" w:themeShade="BF"/>
          <w:sz w:val="24"/>
          <w:szCs w:val="24"/>
          <w:lang w:eastAsia="it-IT"/>
        </w:rPr>
      </w:pPr>
      <w:r w:rsidRPr="0087203A">
        <w:rPr>
          <w:rFonts w:ascii="Times New Roman" w:eastAsiaTheme="minorEastAsia" w:hAnsi="Times New Roman" w:cs="Times New Roman"/>
          <w:b/>
          <w:color w:val="17365D" w:themeColor="text2" w:themeShade="BF"/>
          <w:sz w:val="24"/>
          <w:szCs w:val="24"/>
          <w:lang w:eastAsia="it-IT"/>
        </w:rPr>
        <w:t>A cura dell’Ufficio Stampa di Acque Veronesi</w:t>
      </w:r>
      <w:r w:rsidR="00AA0DF1" w:rsidRPr="0087203A">
        <w:rPr>
          <w:rFonts w:ascii="Times New Roman" w:eastAsiaTheme="minorEastAsia" w:hAnsi="Times New Roman" w:cs="Times New Roman"/>
          <w:b/>
          <w:color w:val="17365D" w:themeColor="text2" w:themeShade="BF"/>
          <w:sz w:val="24"/>
          <w:szCs w:val="24"/>
          <w:lang w:eastAsia="it-IT"/>
        </w:rPr>
        <w:t xml:space="preserve"> e Amia</w:t>
      </w:r>
    </w:p>
    <w:p w:rsidR="00B25606" w:rsidRDefault="00042D51" w:rsidP="00A1481E">
      <w:pPr>
        <w:spacing w:after="0" w:line="240" w:lineRule="auto"/>
        <w:rPr>
          <w:rFonts w:ascii="Times New Roman" w:eastAsiaTheme="minorEastAsia" w:hAnsi="Times New Roman" w:cs="Times New Roman"/>
          <w:b/>
          <w:color w:val="17365D" w:themeColor="text2" w:themeShade="BF"/>
          <w:sz w:val="24"/>
          <w:szCs w:val="24"/>
          <w:lang w:eastAsia="it-IT"/>
        </w:rPr>
      </w:pPr>
      <w:r w:rsidRPr="0087203A">
        <w:rPr>
          <w:rFonts w:ascii="Times New Roman" w:eastAsiaTheme="minorEastAsia" w:hAnsi="Times New Roman" w:cs="Times New Roman"/>
          <w:b/>
          <w:color w:val="17365D" w:themeColor="text2" w:themeShade="BF"/>
          <w:sz w:val="24"/>
          <w:szCs w:val="24"/>
          <w:lang w:eastAsia="it-IT"/>
        </w:rPr>
        <w:t>Marco Mistretta</w:t>
      </w:r>
      <w:r w:rsidR="005A1929">
        <w:rPr>
          <w:rFonts w:ascii="Times New Roman" w:eastAsiaTheme="minorEastAsia" w:hAnsi="Times New Roman" w:cs="Times New Roman"/>
          <w:b/>
          <w:color w:val="17365D" w:themeColor="text2" w:themeShade="BF"/>
          <w:sz w:val="24"/>
          <w:szCs w:val="24"/>
          <w:lang w:eastAsia="it-IT"/>
        </w:rPr>
        <w:t xml:space="preserve"> </w:t>
      </w:r>
    </w:p>
    <w:bookmarkStart w:id="0" w:name="_GoBack"/>
    <w:bookmarkEnd w:id="0"/>
    <w:p w:rsidR="0087203A" w:rsidRPr="0087203A" w:rsidRDefault="00B25606" w:rsidP="00A1481E">
      <w:pPr>
        <w:spacing w:after="0" w:line="240" w:lineRule="auto"/>
        <w:rPr>
          <w:rFonts w:ascii="Times New Roman" w:eastAsiaTheme="minorEastAsia" w:hAnsi="Times New Roman" w:cs="Times New Roman"/>
          <w:b/>
          <w:color w:val="17365D" w:themeColor="text2" w:themeShade="BF"/>
          <w:sz w:val="24"/>
          <w:szCs w:val="24"/>
          <w:lang w:eastAsia="it-IT"/>
        </w:rPr>
      </w:pPr>
      <w:r>
        <w:fldChar w:fldCharType="begin"/>
      </w:r>
      <w:r>
        <w:instrText xml:space="preserve"> HYPERLINK "mailto:ufficiostampa@acqueveronesi.it" </w:instrText>
      </w:r>
      <w:r>
        <w:fldChar w:fldCharType="separate"/>
      </w:r>
      <w:r w:rsidR="0087203A" w:rsidRPr="00DD4058">
        <w:rPr>
          <w:rStyle w:val="Collegamentoipertestuale"/>
          <w:rFonts w:ascii="Times New Roman" w:eastAsiaTheme="minorEastAsia" w:hAnsi="Times New Roman" w:cs="Times New Roman"/>
          <w:b/>
          <w:sz w:val="24"/>
          <w:szCs w:val="24"/>
          <w:lang w:eastAsia="it-IT"/>
        </w:rPr>
        <w:t>ufficiostampa@acqueveronesi.it</w:t>
      </w:r>
      <w:r>
        <w:rPr>
          <w:rStyle w:val="Collegamentoipertestuale"/>
          <w:rFonts w:ascii="Times New Roman" w:eastAsiaTheme="minorEastAsia" w:hAnsi="Times New Roman" w:cs="Times New Roman"/>
          <w:b/>
          <w:sz w:val="24"/>
          <w:szCs w:val="24"/>
          <w:lang w:eastAsia="it-IT"/>
        </w:rPr>
        <w:fldChar w:fldCharType="end"/>
      </w:r>
      <w:r w:rsidR="0087203A">
        <w:rPr>
          <w:rFonts w:ascii="Times New Roman" w:eastAsiaTheme="minorEastAsia" w:hAnsi="Times New Roman" w:cs="Times New Roman"/>
          <w:b/>
          <w:color w:val="17365D" w:themeColor="text2" w:themeShade="BF"/>
          <w:sz w:val="24"/>
          <w:szCs w:val="24"/>
          <w:lang w:eastAsia="it-IT"/>
        </w:rPr>
        <w:t xml:space="preserve"> </w:t>
      </w:r>
    </w:p>
    <w:sectPr w:rsidR="0087203A" w:rsidRPr="008720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866"/>
    <w:multiLevelType w:val="hybridMultilevel"/>
    <w:tmpl w:val="392A68E0"/>
    <w:lvl w:ilvl="0" w:tplc="E736AD20">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F294E46"/>
    <w:multiLevelType w:val="hybridMultilevel"/>
    <w:tmpl w:val="276A75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0677BCE"/>
    <w:multiLevelType w:val="hybridMultilevel"/>
    <w:tmpl w:val="CCD0D1DC"/>
    <w:lvl w:ilvl="0" w:tplc="A4A4DA42">
      <w:start w:val="1"/>
      <w:numFmt w:val="bullet"/>
      <w:lvlText w:val="–"/>
      <w:lvlJc w:val="left"/>
      <w:pPr>
        <w:ind w:left="4329" w:hanging="360"/>
      </w:pPr>
      <w:rPr>
        <w:rFonts w:ascii="Calibri" w:hAnsi="Calibri" w:hint="default"/>
      </w:rPr>
    </w:lvl>
    <w:lvl w:ilvl="1" w:tplc="04100003" w:tentative="1">
      <w:start w:val="1"/>
      <w:numFmt w:val="bullet"/>
      <w:lvlText w:val="o"/>
      <w:lvlJc w:val="left"/>
      <w:pPr>
        <w:ind w:left="5049" w:hanging="360"/>
      </w:pPr>
      <w:rPr>
        <w:rFonts w:ascii="Courier New" w:hAnsi="Courier New" w:hint="default"/>
      </w:rPr>
    </w:lvl>
    <w:lvl w:ilvl="2" w:tplc="04100005" w:tentative="1">
      <w:start w:val="1"/>
      <w:numFmt w:val="bullet"/>
      <w:lvlText w:val=""/>
      <w:lvlJc w:val="left"/>
      <w:pPr>
        <w:ind w:left="5769" w:hanging="360"/>
      </w:pPr>
      <w:rPr>
        <w:rFonts w:ascii="Wingdings" w:hAnsi="Wingdings" w:hint="default"/>
      </w:rPr>
    </w:lvl>
    <w:lvl w:ilvl="3" w:tplc="04100001" w:tentative="1">
      <w:start w:val="1"/>
      <w:numFmt w:val="bullet"/>
      <w:lvlText w:val=""/>
      <w:lvlJc w:val="left"/>
      <w:pPr>
        <w:ind w:left="6489" w:hanging="360"/>
      </w:pPr>
      <w:rPr>
        <w:rFonts w:ascii="Symbol" w:hAnsi="Symbol" w:hint="default"/>
      </w:rPr>
    </w:lvl>
    <w:lvl w:ilvl="4" w:tplc="04100003" w:tentative="1">
      <w:start w:val="1"/>
      <w:numFmt w:val="bullet"/>
      <w:lvlText w:val="o"/>
      <w:lvlJc w:val="left"/>
      <w:pPr>
        <w:ind w:left="7209" w:hanging="360"/>
      </w:pPr>
      <w:rPr>
        <w:rFonts w:ascii="Courier New" w:hAnsi="Courier New" w:hint="default"/>
      </w:rPr>
    </w:lvl>
    <w:lvl w:ilvl="5" w:tplc="04100005" w:tentative="1">
      <w:start w:val="1"/>
      <w:numFmt w:val="bullet"/>
      <w:lvlText w:val=""/>
      <w:lvlJc w:val="left"/>
      <w:pPr>
        <w:ind w:left="7929" w:hanging="360"/>
      </w:pPr>
      <w:rPr>
        <w:rFonts w:ascii="Wingdings" w:hAnsi="Wingdings" w:hint="default"/>
      </w:rPr>
    </w:lvl>
    <w:lvl w:ilvl="6" w:tplc="04100001" w:tentative="1">
      <w:start w:val="1"/>
      <w:numFmt w:val="bullet"/>
      <w:lvlText w:val=""/>
      <w:lvlJc w:val="left"/>
      <w:pPr>
        <w:ind w:left="8649" w:hanging="360"/>
      </w:pPr>
      <w:rPr>
        <w:rFonts w:ascii="Symbol" w:hAnsi="Symbol" w:hint="default"/>
      </w:rPr>
    </w:lvl>
    <w:lvl w:ilvl="7" w:tplc="04100003" w:tentative="1">
      <w:start w:val="1"/>
      <w:numFmt w:val="bullet"/>
      <w:lvlText w:val="o"/>
      <w:lvlJc w:val="left"/>
      <w:pPr>
        <w:ind w:left="9369" w:hanging="360"/>
      </w:pPr>
      <w:rPr>
        <w:rFonts w:ascii="Courier New" w:hAnsi="Courier New" w:hint="default"/>
      </w:rPr>
    </w:lvl>
    <w:lvl w:ilvl="8" w:tplc="04100005" w:tentative="1">
      <w:start w:val="1"/>
      <w:numFmt w:val="bullet"/>
      <w:lvlText w:val=""/>
      <w:lvlJc w:val="left"/>
      <w:pPr>
        <w:ind w:left="10089" w:hanging="360"/>
      </w:pPr>
      <w:rPr>
        <w:rFonts w:ascii="Wingdings" w:hAnsi="Wingdings" w:hint="default"/>
      </w:rPr>
    </w:lvl>
  </w:abstractNum>
  <w:abstractNum w:abstractNumId="3">
    <w:nsid w:val="7D1E31D9"/>
    <w:multiLevelType w:val="hybridMultilevel"/>
    <w:tmpl w:val="B696518A"/>
    <w:lvl w:ilvl="0" w:tplc="35DA7AA0">
      <w:numFmt w:val="bullet"/>
      <w:lvlText w:val="-"/>
      <w:lvlJc w:val="left"/>
      <w:pPr>
        <w:ind w:left="2061" w:hanging="360"/>
      </w:pPr>
      <w:rPr>
        <w:rFonts w:ascii="Calibri" w:eastAsia="Calibri" w:hAnsi="Calibri" w:hint="default"/>
      </w:rPr>
    </w:lvl>
    <w:lvl w:ilvl="1" w:tplc="04100003">
      <w:start w:val="1"/>
      <w:numFmt w:val="bullet"/>
      <w:lvlText w:val="o"/>
      <w:lvlJc w:val="left"/>
      <w:pPr>
        <w:ind w:left="2781" w:hanging="360"/>
      </w:pPr>
      <w:rPr>
        <w:rFonts w:ascii="Courier New" w:hAnsi="Courier New" w:cs="Courier New" w:hint="default"/>
      </w:rPr>
    </w:lvl>
    <w:lvl w:ilvl="2" w:tplc="04100005">
      <w:start w:val="1"/>
      <w:numFmt w:val="bullet"/>
      <w:lvlText w:val=""/>
      <w:lvlJc w:val="left"/>
      <w:pPr>
        <w:ind w:left="3501" w:hanging="360"/>
      </w:pPr>
      <w:rPr>
        <w:rFonts w:ascii="Wingdings" w:hAnsi="Wingdings" w:hint="default"/>
      </w:rPr>
    </w:lvl>
    <w:lvl w:ilvl="3" w:tplc="04100001">
      <w:start w:val="1"/>
      <w:numFmt w:val="bullet"/>
      <w:lvlText w:val=""/>
      <w:lvlJc w:val="left"/>
      <w:pPr>
        <w:ind w:left="4221" w:hanging="360"/>
      </w:pPr>
      <w:rPr>
        <w:rFonts w:ascii="Symbol" w:hAnsi="Symbol" w:hint="default"/>
      </w:rPr>
    </w:lvl>
    <w:lvl w:ilvl="4" w:tplc="04100003">
      <w:start w:val="1"/>
      <w:numFmt w:val="bullet"/>
      <w:lvlText w:val="o"/>
      <w:lvlJc w:val="left"/>
      <w:pPr>
        <w:ind w:left="4941" w:hanging="360"/>
      </w:pPr>
      <w:rPr>
        <w:rFonts w:ascii="Courier New" w:hAnsi="Courier New" w:cs="Courier New" w:hint="default"/>
      </w:rPr>
    </w:lvl>
    <w:lvl w:ilvl="5" w:tplc="04100005">
      <w:start w:val="1"/>
      <w:numFmt w:val="bullet"/>
      <w:lvlText w:val=""/>
      <w:lvlJc w:val="left"/>
      <w:pPr>
        <w:ind w:left="5661" w:hanging="360"/>
      </w:pPr>
      <w:rPr>
        <w:rFonts w:ascii="Wingdings" w:hAnsi="Wingdings" w:hint="default"/>
      </w:rPr>
    </w:lvl>
    <w:lvl w:ilvl="6" w:tplc="04100001">
      <w:start w:val="1"/>
      <w:numFmt w:val="bullet"/>
      <w:lvlText w:val=""/>
      <w:lvlJc w:val="left"/>
      <w:pPr>
        <w:ind w:left="6381" w:hanging="360"/>
      </w:pPr>
      <w:rPr>
        <w:rFonts w:ascii="Symbol" w:hAnsi="Symbol" w:hint="default"/>
      </w:rPr>
    </w:lvl>
    <w:lvl w:ilvl="7" w:tplc="04100003">
      <w:start w:val="1"/>
      <w:numFmt w:val="bullet"/>
      <w:lvlText w:val="o"/>
      <w:lvlJc w:val="left"/>
      <w:pPr>
        <w:ind w:left="7101" w:hanging="360"/>
      </w:pPr>
      <w:rPr>
        <w:rFonts w:ascii="Courier New" w:hAnsi="Courier New" w:cs="Courier New" w:hint="default"/>
      </w:rPr>
    </w:lvl>
    <w:lvl w:ilvl="8" w:tplc="04100005">
      <w:start w:val="1"/>
      <w:numFmt w:val="bullet"/>
      <w:lvlText w:val=""/>
      <w:lvlJc w:val="left"/>
      <w:pPr>
        <w:ind w:left="7821"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35"/>
    <w:rsid w:val="000112D5"/>
    <w:rsid w:val="0002608F"/>
    <w:rsid w:val="00042D51"/>
    <w:rsid w:val="00052C35"/>
    <w:rsid w:val="00072022"/>
    <w:rsid w:val="000844F9"/>
    <w:rsid w:val="00090CC8"/>
    <w:rsid w:val="00096780"/>
    <w:rsid w:val="000E4D2F"/>
    <w:rsid w:val="001262D0"/>
    <w:rsid w:val="00163FF6"/>
    <w:rsid w:val="00187DC7"/>
    <w:rsid w:val="00191734"/>
    <w:rsid w:val="001B6D4C"/>
    <w:rsid w:val="001C3832"/>
    <w:rsid w:val="001E7C47"/>
    <w:rsid w:val="0021325A"/>
    <w:rsid w:val="00215F92"/>
    <w:rsid w:val="00223DDC"/>
    <w:rsid w:val="00255F55"/>
    <w:rsid w:val="00261136"/>
    <w:rsid w:val="002768BA"/>
    <w:rsid w:val="002962EE"/>
    <w:rsid w:val="00296B4C"/>
    <w:rsid w:val="002A14E8"/>
    <w:rsid w:val="002B3915"/>
    <w:rsid w:val="003065CC"/>
    <w:rsid w:val="00336F55"/>
    <w:rsid w:val="003759B2"/>
    <w:rsid w:val="0038389B"/>
    <w:rsid w:val="0038395A"/>
    <w:rsid w:val="003A40FA"/>
    <w:rsid w:val="003C1481"/>
    <w:rsid w:val="003C6D42"/>
    <w:rsid w:val="003E5DED"/>
    <w:rsid w:val="003F04A9"/>
    <w:rsid w:val="004046F7"/>
    <w:rsid w:val="00495004"/>
    <w:rsid w:val="004A2421"/>
    <w:rsid w:val="004B0394"/>
    <w:rsid w:val="004E1ACE"/>
    <w:rsid w:val="004E607F"/>
    <w:rsid w:val="004F7797"/>
    <w:rsid w:val="005139C7"/>
    <w:rsid w:val="00531059"/>
    <w:rsid w:val="0055219C"/>
    <w:rsid w:val="005A1929"/>
    <w:rsid w:val="005B2D79"/>
    <w:rsid w:val="005C2F18"/>
    <w:rsid w:val="00674175"/>
    <w:rsid w:val="006C0B07"/>
    <w:rsid w:val="006C4E34"/>
    <w:rsid w:val="006E46D7"/>
    <w:rsid w:val="007234B2"/>
    <w:rsid w:val="007419DF"/>
    <w:rsid w:val="00742BBC"/>
    <w:rsid w:val="00746AAA"/>
    <w:rsid w:val="0075336F"/>
    <w:rsid w:val="007E7763"/>
    <w:rsid w:val="007F5B68"/>
    <w:rsid w:val="00822198"/>
    <w:rsid w:val="0083660E"/>
    <w:rsid w:val="0087203A"/>
    <w:rsid w:val="008B409D"/>
    <w:rsid w:val="008C2C00"/>
    <w:rsid w:val="00900EDF"/>
    <w:rsid w:val="00986D30"/>
    <w:rsid w:val="009A3732"/>
    <w:rsid w:val="009B55C6"/>
    <w:rsid w:val="009C4B7E"/>
    <w:rsid w:val="009D5E86"/>
    <w:rsid w:val="00A04E77"/>
    <w:rsid w:val="00A1481E"/>
    <w:rsid w:val="00A14EA3"/>
    <w:rsid w:val="00A568BA"/>
    <w:rsid w:val="00AA0DF1"/>
    <w:rsid w:val="00AE324F"/>
    <w:rsid w:val="00B033B1"/>
    <w:rsid w:val="00B12229"/>
    <w:rsid w:val="00B25606"/>
    <w:rsid w:val="00B57788"/>
    <w:rsid w:val="00B66F4B"/>
    <w:rsid w:val="00B802FE"/>
    <w:rsid w:val="00B8528D"/>
    <w:rsid w:val="00B87387"/>
    <w:rsid w:val="00C14A5C"/>
    <w:rsid w:val="00C17E52"/>
    <w:rsid w:val="00C646DD"/>
    <w:rsid w:val="00C864BA"/>
    <w:rsid w:val="00C87A0A"/>
    <w:rsid w:val="00CA5ACB"/>
    <w:rsid w:val="00CC62D9"/>
    <w:rsid w:val="00CD5F4C"/>
    <w:rsid w:val="00D43178"/>
    <w:rsid w:val="00D56E2F"/>
    <w:rsid w:val="00D65AFB"/>
    <w:rsid w:val="00D80730"/>
    <w:rsid w:val="00DA0526"/>
    <w:rsid w:val="00DA3F40"/>
    <w:rsid w:val="00E018D9"/>
    <w:rsid w:val="00E4189E"/>
    <w:rsid w:val="00E67AED"/>
    <w:rsid w:val="00E7636A"/>
    <w:rsid w:val="00E95988"/>
    <w:rsid w:val="00EA75A7"/>
    <w:rsid w:val="00ED3734"/>
    <w:rsid w:val="00F52442"/>
    <w:rsid w:val="00FA2E03"/>
    <w:rsid w:val="00FB1C5A"/>
    <w:rsid w:val="00FC4D9D"/>
    <w:rsid w:val="00FF7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62D9"/>
    <w:rPr>
      <w:color w:val="0000FF"/>
      <w:u w:val="single"/>
    </w:rPr>
  </w:style>
  <w:style w:type="paragraph" w:styleId="Testofumetto">
    <w:name w:val="Balloon Text"/>
    <w:basedOn w:val="Normale"/>
    <w:link w:val="TestofumettoCarattere"/>
    <w:uiPriority w:val="99"/>
    <w:semiHidden/>
    <w:unhideWhenUsed/>
    <w:rsid w:val="006741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175"/>
    <w:rPr>
      <w:rFonts w:ascii="Tahoma" w:hAnsi="Tahoma" w:cs="Tahoma"/>
      <w:sz w:val="16"/>
      <w:szCs w:val="16"/>
    </w:rPr>
  </w:style>
  <w:style w:type="paragraph" w:customStyle="1" w:styleId="s8">
    <w:name w:val="s8"/>
    <w:basedOn w:val="Normale"/>
    <w:rsid w:val="009B55C6"/>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9B55C6"/>
  </w:style>
  <w:style w:type="character" w:customStyle="1" w:styleId="s10">
    <w:name w:val="s10"/>
    <w:basedOn w:val="Carpredefinitoparagrafo"/>
    <w:rsid w:val="009B55C6"/>
  </w:style>
  <w:style w:type="paragraph" w:customStyle="1" w:styleId="tecnico">
    <w:name w:val="tecnico"/>
    <w:basedOn w:val="Normale"/>
    <w:rsid w:val="000112D5"/>
    <w:pPr>
      <w:tabs>
        <w:tab w:val="left" w:pos="4820"/>
      </w:tabs>
      <w:spacing w:before="120" w:after="120" w:line="360" w:lineRule="auto"/>
      <w:ind w:firstLine="540"/>
      <w:jc w:val="both"/>
    </w:pPr>
    <w:rPr>
      <w:rFonts w:ascii="Arial" w:eastAsia="Times" w:hAnsi="Arial" w:cs="Times New Roman"/>
      <w:lang w:eastAsia="it-IT"/>
    </w:rPr>
  </w:style>
  <w:style w:type="paragraph" w:styleId="Testonormale">
    <w:name w:val="Plain Text"/>
    <w:basedOn w:val="Normale"/>
    <w:link w:val="TestonormaleCarattere"/>
    <w:uiPriority w:val="99"/>
    <w:semiHidden/>
    <w:unhideWhenUsed/>
    <w:rsid w:val="00F52442"/>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F5244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62D9"/>
    <w:rPr>
      <w:color w:val="0000FF"/>
      <w:u w:val="single"/>
    </w:rPr>
  </w:style>
  <w:style w:type="paragraph" w:styleId="Testofumetto">
    <w:name w:val="Balloon Text"/>
    <w:basedOn w:val="Normale"/>
    <w:link w:val="TestofumettoCarattere"/>
    <w:uiPriority w:val="99"/>
    <w:semiHidden/>
    <w:unhideWhenUsed/>
    <w:rsid w:val="006741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175"/>
    <w:rPr>
      <w:rFonts w:ascii="Tahoma" w:hAnsi="Tahoma" w:cs="Tahoma"/>
      <w:sz w:val="16"/>
      <w:szCs w:val="16"/>
    </w:rPr>
  </w:style>
  <w:style w:type="paragraph" w:customStyle="1" w:styleId="s8">
    <w:name w:val="s8"/>
    <w:basedOn w:val="Normale"/>
    <w:rsid w:val="009B55C6"/>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9B55C6"/>
  </w:style>
  <w:style w:type="character" w:customStyle="1" w:styleId="s10">
    <w:name w:val="s10"/>
    <w:basedOn w:val="Carpredefinitoparagrafo"/>
    <w:rsid w:val="009B55C6"/>
  </w:style>
  <w:style w:type="paragraph" w:customStyle="1" w:styleId="tecnico">
    <w:name w:val="tecnico"/>
    <w:basedOn w:val="Normale"/>
    <w:rsid w:val="000112D5"/>
    <w:pPr>
      <w:tabs>
        <w:tab w:val="left" w:pos="4820"/>
      </w:tabs>
      <w:spacing w:before="120" w:after="120" w:line="360" w:lineRule="auto"/>
      <w:ind w:firstLine="540"/>
      <w:jc w:val="both"/>
    </w:pPr>
    <w:rPr>
      <w:rFonts w:ascii="Arial" w:eastAsia="Times" w:hAnsi="Arial" w:cs="Times New Roman"/>
      <w:lang w:eastAsia="it-IT"/>
    </w:rPr>
  </w:style>
  <w:style w:type="paragraph" w:styleId="Testonormale">
    <w:name w:val="Plain Text"/>
    <w:basedOn w:val="Normale"/>
    <w:link w:val="TestonormaleCarattere"/>
    <w:uiPriority w:val="99"/>
    <w:semiHidden/>
    <w:unhideWhenUsed/>
    <w:rsid w:val="00F52442"/>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F5244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1641">
      <w:bodyDiv w:val="1"/>
      <w:marLeft w:val="0"/>
      <w:marRight w:val="0"/>
      <w:marTop w:val="0"/>
      <w:marBottom w:val="0"/>
      <w:divBdr>
        <w:top w:val="none" w:sz="0" w:space="0" w:color="auto"/>
        <w:left w:val="none" w:sz="0" w:space="0" w:color="auto"/>
        <w:bottom w:val="none" w:sz="0" w:space="0" w:color="auto"/>
        <w:right w:val="none" w:sz="0" w:space="0" w:color="auto"/>
      </w:divBdr>
    </w:div>
    <w:div w:id="655108281">
      <w:bodyDiv w:val="1"/>
      <w:marLeft w:val="0"/>
      <w:marRight w:val="0"/>
      <w:marTop w:val="0"/>
      <w:marBottom w:val="0"/>
      <w:divBdr>
        <w:top w:val="none" w:sz="0" w:space="0" w:color="auto"/>
        <w:left w:val="none" w:sz="0" w:space="0" w:color="auto"/>
        <w:bottom w:val="none" w:sz="0" w:space="0" w:color="auto"/>
        <w:right w:val="none" w:sz="0" w:space="0" w:color="auto"/>
      </w:divBdr>
    </w:div>
    <w:div w:id="678580692">
      <w:bodyDiv w:val="1"/>
      <w:marLeft w:val="0"/>
      <w:marRight w:val="0"/>
      <w:marTop w:val="0"/>
      <w:marBottom w:val="0"/>
      <w:divBdr>
        <w:top w:val="none" w:sz="0" w:space="0" w:color="auto"/>
        <w:left w:val="none" w:sz="0" w:space="0" w:color="auto"/>
        <w:bottom w:val="none" w:sz="0" w:space="0" w:color="auto"/>
        <w:right w:val="none" w:sz="0" w:space="0" w:color="auto"/>
      </w:divBdr>
    </w:div>
    <w:div w:id="720322240">
      <w:bodyDiv w:val="1"/>
      <w:marLeft w:val="0"/>
      <w:marRight w:val="0"/>
      <w:marTop w:val="0"/>
      <w:marBottom w:val="0"/>
      <w:divBdr>
        <w:top w:val="none" w:sz="0" w:space="0" w:color="auto"/>
        <w:left w:val="none" w:sz="0" w:space="0" w:color="auto"/>
        <w:bottom w:val="none" w:sz="0" w:space="0" w:color="auto"/>
        <w:right w:val="none" w:sz="0" w:space="0" w:color="auto"/>
      </w:divBdr>
      <w:divsChild>
        <w:div w:id="944652494">
          <w:marLeft w:val="0"/>
          <w:marRight w:val="0"/>
          <w:marTop w:val="0"/>
          <w:marBottom w:val="0"/>
          <w:divBdr>
            <w:top w:val="none" w:sz="0" w:space="0" w:color="auto"/>
            <w:left w:val="none" w:sz="0" w:space="0" w:color="auto"/>
            <w:bottom w:val="none" w:sz="0" w:space="0" w:color="auto"/>
            <w:right w:val="none" w:sz="0" w:space="0" w:color="auto"/>
          </w:divBdr>
        </w:div>
      </w:divsChild>
    </w:div>
    <w:div w:id="834297833">
      <w:bodyDiv w:val="1"/>
      <w:marLeft w:val="0"/>
      <w:marRight w:val="0"/>
      <w:marTop w:val="0"/>
      <w:marBottom w:val="0"/>
      <w:divBdr>
        <w:top w:val="none" w:sz="0" w:space="0" w:color="auto"/>
        <w:left w:val="none" w:sz="0" w:space="0" w:color="auto"/>
        <w:bottom w:val="none" w:sz="0" w:space="0" w:color="auto"/>
        <w:right w:val="none" w:sz="0" w:space="0" w:color="auto"/>
      </w:divBdr>
      <w:divsChild>
        <w:div w:id="573971562">
          <w:marLeft w:val="0"/>
          <w:marRight w:val="0"/>
          <w:marTop w:val="0"/>
          <w:marBottom w:val="0"/>
          <w:divBdr>
            <w:top w:val="none" w:sz="0" w:space="0" w:color="auto"/>
            <w:left w:val="none" w:sz="0" w:space="0" w:color="auto"/>
            <w:bottom w:val="none" w:sz="0" w:space="0" w:color="auto"/>
            <w:right w:val="none" w:sz="0" w:space="0" w:color="auto"/>
          </w:divBdr>
          <w:divsChild>
            <w:div w:id="463621700">
              <w:marLeft w:val="0"/>
              <w:marRight w:val="0"/>
              <w:marTop w:val="0"/>
              <w:marBottom w:val="0"/>
              <w:divBdr>
                <w:top w:val="none" w:sz="0" w:space="0" w:color="auto"/>
                <w:left w:val="none" w:sz="0" w:space="0" w:color="auto"/>
                <w:bottom w:val="none" w:sz="0" w:space="0" w:color="auto"/>
                <w:right w:val="none" w:sz="0" w:space="0" w:color="auto"/>
              </w:divBdr>
              <w:divsChild>
                <w:div w:id="6310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364">
      <w:bodyDiv w:val="1"/>
      <w:marLeft w:val="0"/>
      <w:marRight w:val="0"/>
      <w:marTop w:val="0"/>
      <w:marBottom w:val="0"/>
      <w:divBdr>
        <w:top w:val="none" w:sz="0" w:space="0" w:color="auto"/>
        <w:left w:val="none" w:sz="0" w:space="0" w:color="auto"/>
        <w:bottom w:val="none" w:sz="0" w:space="0" w:color="auto"/>
        <w:right w:val="none" w:sz="0" w:space="0" w:color="auto"/>
      </w:divBdr>
    </w:div>
    <w:div w:id="1599673340">
      <w:bodyDiv w:val="1"/>
      <w:marLeft w:val="0"/>
      <w:marRight w:val="0"/>
      <w:marTop w:val="0"/>
      <w:marBottom w:val="0"/>
      <w:divBdr>
        <w:top w:val="none" w:sz="0" w:space="0" w:color="auto"/>
        <w:left w:val="none" w:sz="0" w:space="0" w:color="auto"/>
        <w:bottom w:val="none" w:sz="0" w:space="0" w:color="auto"/>
        <w:right w:val="none" w:sz="0" w:space="0" w:color="auto"/>
      </w:divBdr>
    </w:div>
    <w:div w:id="1734423133">
      <w:bodyDiv w:val="1"/>
      <w:marLeft w:val="0"/>
      <w:marRight w:val="0"/>
      <w:marTop w:val="0"/>
      <w:marBottom w:val="0"/>
      <w:divBdr>
        <w:top w:val="none" w:sz="0" w:space="0" w:color="auto"/>
        <w:left w:val="none" w:sz="0" w:space="0" w:color="auto"/>
        <w:bottom w:val="none" w:sz="0" w:space="0" w:color="auto"/>
        <w:right w:val="none" w:sz="0" w:space="0" w:color="auto"/>
      </w:divBdr>
    </w:div>
    <w:div w:id="1910336402">
      <w:bodyDiv w:val="1"/>
      <w:marLeft w:val="0"/>
      <w:marRight w:val="0"/>
      <w:marTop w:val="0"/>
      <w:marBottom w:val="0"/>
      <w:divBdr>
        <w:top w:val="none" w:sz="0" w:space="0" w:color="auto"/>
        <w:left w:val="none" w:sz="0" w:space="0" w:color="auto"/>
        <w:bottom w:val="none" w:sz="0" w:space="0" w:color="auto"/>
        <w:right w:val="none" w:sz="0" w:space="0" w:color="auto"/>
      </w:divBdr>
    </w:div>
    <w:div w:id="19718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6D0B-C661-4481-8462-452647B8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Acque Veronesi Scarl</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Mantovanelli Roberto</dc:creator>
  <cp:lastModifiedBy>mmistretta</cp:lastModifiedBy>
  <cp:revision>7</cp:revision>
  <cp:lastPrinted>2014-08-08T10:35:00Z</cp:lastPrinted>
  <dcterms:created xsi:type="dcterms:W3CDTF">2018-07-30T11:04:00Z</dcterms:created>
  <dcterms:modified xsi:type="dcterms:W3CDTF">2018-08-03T09:25:00Z</dcterms:modified>
</cp:coreProperties>
</file>